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F53" w:rsidRDefault="00E65F53" w:rsidP="00E65F53">
      <w:pPr>
        <w:spacing w:after="0"/>
        <w:ind w:left="708"/>
        <w:rPr>
          <w:rFonts w:cs="Calibri"/>
          <w:b/>
          <w:sz w:val="28"/>
          <w:szCs w:val="28"/>
          <w:lang w:eastAsia="ko-KR"/>
        </w:rPr>
      </w:pPr>
      <w:r>
        <w:rPr>
          <w:noProof/>
        </w:rPr>
        <w:drawing>
          <wp:inline distT="0" distB="0" distL="0" distR="0" wp14:anchorId="6BB4DAAB" wp14:editId="702E87C2">
            <wp:extent cx="791845" cy="874395"/>
            <wp:effectExtent l="0" t="0" r="8255" b="1905"/>
            <wp:docPr id="2" name="Obrázek 2" descr="C:\Users\Jarkys\Desktop\OBEC\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Jarkys\Desktop\OBEC\ZNA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24"/>
          <w:lang w:eastAsia="ko-KR"/>
        </w:rPr>
        <w:t xml:space="preserve">                 </w:t>
      </w:r>
      <w:r>
        <w:rPr>
          <w:rFonts w:cs="Calibri"/>
          <w:b/>
          <w:sz w:val="28"/>
          <w:szCs w:val="28"/>
          <w:lang w:eastAsia="ko-KR"/>
        </w:rPr>
        <w:t>Obec Podhořany u Ronova</w:t>
      </w:r>
    </w:p>
    <w:p w:rsidR="00E65F53" w:rsidRDefault="00E65F53" w:rsidP="0004798E">
      <w:pPr>
        <w:tabs>
          <w:tab w:val="left" w:pos="2760"/>
        </w:tabs>
        <w:rPr>
          <w:b/>
          <w:sz w:val="24"/>
          <w:szCs w:val="24"/>
        </w:rPr>
      </w:pPr>
    </w:p>
    <w:p w:rsidR="0004798E" w:rsidRDefault="0004798E" w:rsidP="0004798E">
      <w:pPr>
        <w:rPr>
          <w:rFonts w:ascii="Times New Roman" w:hAnsi="Times New Roman" w:cs="Times New Roman"/>
          <w:b/>
          <w:sz w:val="24"/>
          <w:szCs w:val="24"/>
        </w:rPr>
      </w:pPr>
    </w:p>
    <w:p w:rsidR="0004798E" w:rsidRDefault="0004798E" w:rsidP="000479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Výroční zpráva o poskytování informací za rok 201</w:t>
      </w:r>
      <w:r w:rsidR="00FF0AB6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dle zákona č.106/1999 Sb., o svobodném přístupu k informacím</w:t>
      </w:r>
    </w:p>
    <w:p w:rsidR="0004798E" w:rsidRDefault="0004798E" w:rsidP="0004798E">
      <w:pPr>
        <w:rPr>
          <w:rFonts w:ascii="Times New Roman" w:hAnsi="Times New Roman" w:cs="Times New Roman"/>
          <w:b/>
          <w:sz w:val="24"/>
          <w:szCs w:val="24"/>
        </w:rPr>
      </w:pPr>
    </w:p>
    <w:p w:rsidR="0004798E" w:rsidRDefault="0004798E" w:rsidP="00047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106/1999 Sb., o svobodném přístupu k informacím (§18 odst.1) ukládá povinným subjektům zveřejnit do 1.března údaje o své činnosti v oblasti poskytování informací za předcházející kalendářní rok.</w:t>
      </w:r>
    </w:p>
    <w:p w:rsidR="0004798E" w:rsidRDefault="0004798E" w:rsidP="0004798E">
      <w:pPr>
        <w:spacing w:before="48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106/1999 Sb., §18 odst.1:</w:t>
      </w:r>
    </w:p>
    <w:p w:rsidR="0004798E" w:rsidRDefault="0004798E" w:rsidP="0004798E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podaných žádostí o informace: 0</w:t>
      </w:r>
    </w:p>
    <w:p w:rsidR="0004798E" w:rsidRDefault="0004798E" w:rsidP="0004798E">
      <w:pPr>
        <w:pStyle w:val="Odstavecseseznamem"/>
        <w:spacing w:after="120"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04798E" w:rsidRDefault="0004798E" w:rsidP="0004798E">
      <w:pPr>
        <w:pStyle w:val="Odstavecseseznamem"/>
        <w:numPr>
          <w:ilvl w:val="0"/>
          <w:numId w:val="1"/>
        </w:num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podaných odvolání proti rozhodnutí: 0</w:t>
      </w:r>
    </w:p>
    <w:p w:rsidR="0004798E" w:rsidRDefault="0004798E" w:rsidP="0004798E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04798E" w:rsidRDefault="0004798E" w:rsidP="0004798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podstatných částí každého rozsudku soudu: </w:t>
      </w:r>
      <w:r>
        <w:rPr>
          <w:rFonts w:ascii="Times New Roman" w:hAnsi="Times New Roman" w:cs="Times New Roman"/>
          <w:sz w:val="24"/>
          <w:szCs w:val="24"/>
        </w:rPr>
        <w:t>bez rozsudku soudu</w:t>
      </w:r>
    </w:p>
    <w:p w:rsidR="0004798E" w:rsidRDefault="0004798E" w:rsidP="0004798E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04798E" w:rsidRDefault="0004798E" w:rsidP="0004798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Výčet poskytnutých výhradních licencí, včetně odůvodnění nezbytností poskytnutí výhradní licence: 0</w:t>
      </w:r>
    </w:p>
    <w:p w:rsidR="0004798E" w:rsidRDefault="0004798E" w:rsidP="0004798E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04798E" w:rsidRDefault="0004798E" w:rsidP="0004798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stížností podaných podle §16a, důvody jejich podání a stručný popis způsobu jejich vyřízení: 0</w:t>
      </w:r>
    </w:p>
    <w:p w:rsidR="0004798E" w:rsidRDefault="0004798E" w:rsidP="0004798E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04798E" w:rsidRDefault="0004798E" w:rsidP="0004798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informace vztahující se k uplatňování zákona č. 106/1999 Sb.:</w:t>
      </w:r>
    </w:p>
    <w:p w:rsidR="0004798E" w:rsidRDefault="0004798E" w:rsidP="0004798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byly žadatelům poskytovány v termínech stanovených zákonem (§14 odst.5 písm. d) a §20 odst. 3 zákona 106/1999 Sb.)</w:t>
      </w:r>
    </w:p>
    <w:p w:rsidR="0004798E" w:rsidRDefault="0004798E" w:rsidP="0004798E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4798E" w:rsidRDefault="0004798E" w:rsidP="0004798E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Žádosti jsou vyřizovány dle směrnice Obecního úřadu Podhořany u Ronova „Směrnice vymezující kompetence při poskytování informací“. Průběžně jsou poskytovány informace na základě ústně podaných žádostí.</w:t>
      </w:r>
    </w:p>
    <w:p w:rsidR="0004798E" w:rsidRDefault="0004798E" w:rsidP="0004798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98E" w:rsidRDefault="0004798E" w:rsidP="0004798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Písemné požadavky občanů jsou v souladu se zákonem evidovány na podatelně Obecního úřadu Podhořany u Ronova.</w:t>
      </w:r>
    </w:p>
    <w:p w:rsidR="0004798E" w:rsidRDefault="0004798E" w:rsidP="0004798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98E" w:rsidRDefault="0004798E" w:rsidP="0004798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poskytování informací bylo v roce 201</w:t>
      </w:r>
      <w:r w:rsidR="00FF0AB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vybráno celkem 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04798E" w:rsidRDefault="0004798E" w:rsidP="0004798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98E" w:rsidRDefault="0004798E" w:rsidP="0004798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98E" w:rsidRDefault="0004798E" w:rsidP="0004798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 Lenka Jarkovská</w:t>
      </w:r>
    </w:p>
    <w:p w:rsidR="0004798E" w:rsidRDefault="0004798E" w:rsidP="0004798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98E" w:rsidRDefault="0004798E" w:rsidP="0004798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98E" w:rsidRDefault="0004798E" w:rsidP="0004798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výroční zpráva o poskytování informací za rok 2017 dle zákona č. 106/1999 Sb., o svobodném přístupu k informacím byla projednána Zastupitelstvem obce dne </w:t>
      </w:r>
      <w:r w:rsidR="00FF0AB6">
        <w:rPr>
          <w:rFonts w:ascii="Times New Roman" w:hAnsi="Times New Roman" w:cs="Times New Roman"/>
          <w:sz w:val="24"/>
          <w:szCs w:val="24"/>
        </w:rPr>
        <w:t>23</w:t>
      </w:r>
      <w:r w:rsidRPr="0004798E">
        <w:rPr>
          <w:rFonts w:ascii="Times New Roman" w:hAnsi="Times New Roman" w:cs="Times New Roman"/>
          <w:sz w:val="24"/>
          <w:szCs w:val="24"/>
        </w:rPr>
        <w:t>.1.201</w:t>
      </w:r>
      <w:r w:rsidR="00FF0AB6">
        <w:rPr>
          <w:rFonts w:ascii="Times New Roman" w:hAnsi="Times New Roman" w:cs="Times New Roman"/>
          <w:sz w:val="24"/>
          <w:szCs w:val="24"/>
        </w:rPr>
        <w:t>9</w:t>
      </w:r>
      <w:r w:rsidRPr="0004798E">
        <w:rPr>
          <w:rFonts w:ascii="Times New Roman" w:hAnsi="Times New Roman" w:cs="Times New Roman"/>
          <w:sz w:val="24"/>
          <w:szCs w:val="24"/>
        </w:rPr>
        <w:t>, zápis č.1/201</w:t>
      </w:r>
      <w:r w:rsidR="00FF0AB6">
        <w:rPr>
          <w:rFonts w:ascii="Times New Roman" w:hAnsi="Times New Roman" w:cs="Times New Roman"/>
          <w:sz w:val="24"/>
          <w:szCs w:val="24"/>
        </w:rPr>
        <w:t>9</w:t>
      </w:r>
      <w:r w:rsidRPr="00047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98E" w:rsidRDefault="0004798E" w:rsidP="0004798E">
      <w:pPr>
        <w:rPr>
          <w:rFonts w:ascii="Times New Roman" w:hAnsi="Times New Roman" w:cs="Times New Roman"/>
          <w:sz w:val="24"/>
          <w:szCs w:val="24"/>
        </w:rPr>
      </w:pPr>
    </w:p>
    <w:p w:rsidR="0004798E" w:rsidRDefault="0004798E" w:rsidP="0004798E">
      <w:pPr>
        <w:rPr>
          <w:rFonts w:ascii="Times New Roman" w:hAnsi="Times New Roman" w:cs="Times New Roman"/>
          <w:sz w:val="24"/>
          <w:szCs w:val="24"/>
        </w:rPr>
      </w:pPr>
    </w:p>
    <w:p w:rsidR="0004798E" w:rsidRDefault="0004798E" w:rsidP="0004798E">
      <w:pPr>
        <w:rPr>
          <w:rFonts w:ascii="Times New Roman" w:hAnsi="Times New Roman" w:cs="Times New Roman"/>
          <w:sz w:val="24"/>
          <w:szCs w:val="24"/>
        </w:rPr>
      </w:pPr>
    </w:p>
    <w:p w:rsidR="0004798E" w:rsidRDefault="0004798E" w:rsidP="0004798E">
      <w:pPr>
        <w:jc w:val="center"/>
      </w:pPr>
    </w:p>
    <w:p w:rsidR="00627548" w:rsidRDefault="00627548"/>
    <w:sectPr w:rsidR="0062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42824"/>
    <w:multiLevelType w:val="hybridMultilevel"/>
    <w:tmpl w:val="2C7CF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7042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8E"/>
    <w:rsid w:val="0004798E"/>
    <w:rsid w:val="00627548"/>
    <w:rsid w:val="00E65F53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BF2B"/>
  <w15:chartTrackingRefBased/>
  <w15:docId w15:val="{2DA7FC64-C0FD-407C-AEA2-BE48057D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798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Podhořany</dc:creator>
  <cp:keywords/>
  <dc:description/>
  <cp:lastModifiedBy>Obec Podhořany</cp:lastModifiedBy>
  <cp:revision>6</cp:revision>
  <dcterms:created xsi:type="dcterms:W3CDTF">2019-02-27T08:20:00Z</dcterms:created>
  <dcterms:modified xsi:type="dcterms:W3CDTF">2019-02-27T08:30:00Z</dcterms:modified>
</cp:coreProperties>
</file>